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E17" w:rsidRPr="00945AA4" w:rsidRDefault="008D5E17" w:rsidP="008D5E17">
      <w:pPr>
        <w:spacing w:after="0" w:line="240" w:lineRule="auto"/>
        <w:outlineLvl w:val="0"/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</w:pPr>
      <w:r w:rsidRPr="00945AA4"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  <w:t xml:space="preserve">BCAA </w:t>
      </w:r>
      <w:proofErr w:type="spellStart"/>
      <w:r w:rsidRPr="00945AA4"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  <w:t>powder</w:t>
      </w:r>
      <w:proofErr w:type="spellEnd"/>
      <w:r w:rsidRPr="00945AA4"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  <w:t xml:space="preserve"> 3:1:1</w:t>
      </w:r>
    </w:p>
    <w:p w:rsidR="008D5E17" w:rsidRPr="00945AA4" w:rsidRDefault="008D5E17" w:rsidP="008D5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45AA4">
        <w:rPr>
          <w:rFonts w:ascii="Times New Roman" w:eastAsia="Times New Roman" w:hAnsi="Times New Roman" w:cs="Times New Roman"/>
          <w:noProof/>
          <w:color w:val="3455B9"/>
          <w:sz w:val="20"/>
          <w:szCs w:val="20"/>
          <w:lang w:eastAsia="ru-RU"/>
        </w:rPr>
        <w:drawing>
          <wp:inline distT="0" distB="0" distL="0" distR="0" wp14:anchorId="31F09A33" wp14:editId="76585C0F">
            <wp:extent cx="1621277" cy="3048000"/>
            <wp:effectExtent l="0" t="0" r="0" b="0"/>
            <wp:docPr id="2" name="Рисунок 2" descr="Genetic Force BCAA powder 3:1: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netic Force BCAA powder 3:1: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277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E17" w:rsidRPr="00945AA4" w:rsidRDefault="008D5E17" w:rsidP="008D5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Производитель: </w:t>
      </w:r>
      <w:proofErr w:type="spellStart"/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instrText xml:space="preserve"> HYPERLINK "http://www.avitasport.ru/manufacturer/Genetic-Force.html" \l "12" </w:instrTex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  <w:r w:rsidRPr="00945AA4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>Genetic</w:t>
      </w:r>
      <w:proofErr w:type="spellEnd"/>
      <w:r w:rsidRPr="00945AA4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 xml:space="preserve"> </w:t>
      </w:r>
      <w:proofErr w:type="spellStart"/>
      <w:r w:rsidRPr="00945AA4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>Force</w:t>
      </w:r>
      <w:proofErr w:type="spellEnd"/>
      <w:r w:rsidRPr="00945AA4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 xml:space="preserve"> (Германия)</w: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  <w:r w:rsidRPr="00945A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Упаковка: </w:t>
      </w:r>
      <w:r w:rsidRPr="00945AA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500 г.</w:t>
      </w:r>
    </w:p>
    <w:p w:rsidR="008D5E17" w:rsidRPr="00945AA4" w:rsidRDefault="008D5E17" w:rsidP="008D5E17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</w:pPr>
    </w:p>
    <w:p w:rsidR="008D5E17" w:rsidRPr="00945AA4" w:rsidRDefault="008D5E17" w:rsidP="008D5E17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FF6C01"/>
          <w:sz w:val="20"/>
          <w:szCs w:val="20"/>
          <w:lang w:val="en-US" w:eastAsia="ru-RU"/>
        </w:rPr>
      </w:pPr>
      <w:r w:rsidRPr="00945AA4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Описание</w:t>
      </w:r>
      <w:r w:rsidRPr="00945AA4">
        <w:rPr>
          <w:rFonts w:ascii="Arial" w:eastAsia="Times New Roman" w:hAnsi="Arial" w:cs="Arial"/>
          <w:b/>
          <w:bCs/>
          <w:color w:val="FF6C01"/>
          <w:sz w:val="20"/>
          <w:szCs w:val="20"/>
          <w:lang w:val="en-US" w:eastAsia="ru-RU"/>
        </w:rPr>
        <w:t xml:space="preserve"> Genetic Force BCAA powder 3:1:1:</w:t>
      </w:r>
    </w:p>
    <w:p w:rsidR="008D5E17" w:rsidRPr="00945AA4" w:rsidRDefault="008D5E17" w:rsidP="008D5E17">
      <w:pPr>
        <w:pStyle w:val="a4"/>
        <w:rPr>
          <w:rFonts w:ascii="Arial" w:hAnsi="Arial" w:cs="Arial"/>
          <w:color w:val="000000"/>
          <w:sz w:val="20"/>
          <w:szCs w:val="20"/>
        </w:rPr>
      </w:pPr>
      <w:r w:rsidRPr="00945AA4">
        <w:rPr>
          <w:rFonts w:ascii="Arial" w:hAnsi="Arial" w:cs="Arial"/>
          <w:color w:val="000000"/>
          <w:sz w:val="20"/>
          <w:szCs w:val="20"/>
        </w:rPr>
        <w:t>Аббревиатура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Style w:val="a7"/>
          <w:rFonts w:ascii="Arial" w:hAnsi="Arial" w:cs="Arial"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>расшифровывается как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Pr="00945AA4">
        <w:rPr>
          <w:rStyle w:val="a7"/>
          <w:rFonts w:ascii="Arial" w:hAnsi="Arial" w:cs="Arial"/>
          <w:color w:val="000000"/>
          <w:sz w:val="20"/>
          <w:szCs w:val="20"/>
        </w:rPr>
        <w:t>Branched</w:t>
      </w:r>
      <w:proofErr w:type="spellEnd"/>
      <w:r w:rsidRPr="00945AA4">
        <w:rPr>
          <w:rStyle w:val="a7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945AA4">
        <w:rPr>
          <w:rStyle w:val="a7"/>
          <w:rFonts w:ascii="Arial" w:hAnsi="Arial" w:cs="Arial"/>
          <w:color w:val="000000"/>
          <w:sz w:val="20"/>
          <w:szCs w:val="20"/>
        </w:rPr>
        <w:t>Chain</w:t>
      </w:r>
      <w:proofErr w:type="spellEnd"/>
      <w:r w:rsidRPr="00945AA4">
        <w:rPr>
          <w:rStyle w:val="a7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945AA4">
        <w:rPr>
          <w:rStyle w:val="a7"/>
          <w:rFonts w:ascii="Arial" w:hAnsi="Arial" w:cs="Arial"/>
          <w:color w:val="000000"/>
          <w:sz w:val="20"/>
          <w:szCs w:val="20"/>
        </w:rPr>
        <w:t>Amino</w:t>
      </w:r>
      <w:proofErr w:type="spellEnd"/>
      <w:r w:rsidRPr="00945AA4">
        <w:rPr>
          <w:rStyle w:val="a7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945AA4">
        <w:rPr>
          <w:rStyle w:val="a7"/>
          <w:rFonts w:ascii="Arial" w:hAnsi="Arial" w:cs="Arial"/>
          <w:color w:val="000000"/>
          <w:sz w:val="20"/>
          <w:szCs w:val="20"/>
        </w:rPr>
        <w:t>Acid</w:t>
      </w:r>
      <w:proofErr w:type="spellEnd"/>
      <w:r w:rsidRPr="00945AA4">
        <w:rPr>
          <w:rFonts w:ascii="Arial" w:hAnsi="Arial" w:cs="Arial"/>
          <w:color w:val="000000"/>
          <w:sz w:val="20"/>
          <w:szCs w:val="20"/>
        </w:rPr>
        <w:t>, что означает аминокислоты с разветвленной боковой цепочкой. Под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Pr="00945AA4">
        <w:rPr>
          <w:rFonts w:ascii="Arial" w:hAnsi="Arial" w:cs="Arial"/>
          <w:b/>
          <w:bCs/>
          <w:color w:val="000000"/>
          <w:sz w:val="20"/>
          <w:szCs w:val="20"/>
        </w:rPr>
        <w:t>ВСАА</w:t>
      </w:r>
      <w:r w:rsidRPr="00945AA4">
        <w:rPr>
          <w:rFonts w:ascii="Arial" w:hAnsi="Arial" w:cs="Arial"/>
          <w:color w:val="000000"/>
          <w:sz w:val="20"/>
          <w:szCs w:val="20"/>
        </w:rPr>
        <w:t>подразумеваются</w:t>
      </w:r>
      <w:proofErr w:type="spellEnd"/>
      <w:r w:rsidRPr="00945AA4">
        <w:rPr>
          <w:rFonts w:ascii="Arial" w:hAnsi="Arial" w:cs="Arial"/>
          <w:color w:val="000000"/>
          <w:sz w:val="20"/>
          <w:szCs w:val="20"/>
        </w:rPr>
        <w:t xml:space="preserve"> 3 аминокислоты: Л-Лейцин, Л-Изолейцин и </w:t>
      </w:r>
      <w:proofErr w:type="gramStart"/>
      <w:r w:rsidRPr="00945AA4">
        <w:rPr>
          <w:rFonts w:ascii="Arial" w:hAnsi="Arial" w:cs="Arial"/>
          <w:color w:val="000000"/>
          <w:sz w:val="20"/>
          <w:szCs w:val="20"/>
        </w:rPr>
        <w:t>Л-Валин</w:t>
      </w:r>
      <w:proofErr w:type="gramEnd"/>
      <w:r w:rsidRPr="00945AA4">
        <w:rPr>
          <w:rFonts w:ascii="Arial" w:hAnsi="Arial" w:cs="Arial"/>
          <w:color w:val="000000"/>
          <w:sz w:val="20"/>
          <w:szCs w:val="20"/>
        </w:rPr>
        <w:t>.</w:t>
      </w:r>
    </w:p>
    <w:p w:rsidR="008D5E17" w:rsidRPr="00945AA4" w:rsidRDefault="008D5E17" w:rsidP="008D5E17">
      <w:pPr>
        <w:pStyle w:val="article-bold"/>
        <w:rPr>
          <w:rFonts w:ascii="Arial" w:hAnsi="Arial" w:cs="Arial"/>
          <w:b/>
          <w:bCs/>
          <w:color w:val="FF6C01"/>
          <w:sz w:val="20"/>
          <w:szCs w:val="20"/>
        </w:rPr>
      </w:pPr>
      <w:r w:rsidRPr="00945AA4">
        <w:rPr>
          <w:rFonts w:ascii="Arial" w:hAnsi="Arial" w:cs="Arial"/>
          <w:b/>
          <w:bCs/>
          <w:color w:val="FF6C01"/>
          <w:sz w:val="20"/>
          <w:szCs w:val="20"/>
        </w:rPr>
        <w:t xml:space="preserve">Для чего </w:t>
      </w:r>
      <w:proofErr w:type="gramStart"/>
      <w:r w:rsidRPr="00945AA4">
        <w:rPr>
          <w:rFonts w:ascii="Arial" w:hAnsi="Arial" w:cs="Arial"/>
          <w:b/>
          <w:bCs/>
          <w:color w:val="FF6C01"/>
          <w:sz w:val="20"/>
          <w:szCs w:val="20"/>
        </w:rPr>
        <w:t>нужны</w:t>
      </w:r>
      <w:proofErr w:type="gramEnd"/>
      <w:r w:rsidRPr="00945AA4">
        <w:rPr>
          <w:rFonts w:ascii="Arial" w:hAnsi="Arial" w:cs="Arial"/>
          <w:b/>
          <w:bCs/>
          <w:color w:val="FF6C01"/>
          <w:sz w:val="20"/>
          <w:szCs w:val="20"/>
        </w:rPr>
        <w:t xml:space="preserve"> BCAA?</w:t>
      </w:r>
    </w:p>
    <w:p w:rsidR="008D5E17" w:rsidRPr="00945AA4" w:rsidRDefault="008D5E17" w:rsidP="008D5E17">
      <w:pPr>
        <w:pStyle w:val="a4"/>
        <w:rPr>
          <w:rFonts w:ascii="Arial" w:hAnsi="Arial" w:cs="Arial"/>
          <w:color w:val="000000"/>
          <w:sz w:val="20"/>
          <w:szCs w:val="20"/>
        </w:rPr>
      </w:pPr>
      <w:r w:rsidRPr="00945AA4">
        <w:rPr>
          <w:rFonts w:ascii="Arial" w:hAnsi="Arial" w:cs="Arial"/>
          <w:color w:val="000000"/>
          <w:sz w:val="20"/>
          <w:szCs w:val="20"/>
        </w:rPr>
        <w:t>Они явля</w:t>
      </w:r>
      <w:bookmarkStart w:id="0" w:name="_GoBack"/>
      <w:bookmarkEnd w:id="0"/>
      <w:r w:rsidRPr="00945AA4">
        <w:rPr>
          <w:rFonts w:ascii="Arial" w:hAnsi="Arial" w:cs="Arial"/>
          <w:color w:val="000000"/>
          <w:sz w:val="20"/>
          <w:szCs w:val="20"/>
        </w:rPr>
        <w:t>ются важным компонентом мышечных белков. Они препятствуют распаду мышечной ткани, вызванной интенсивными тренировками, и неразрывно связаны с наращиванием дополнительной мышечной массы. Аминокислоты с разветвленной боковой цепочкой очень важны, потому что организм человека не способен производить сам эти аминокислоты. То есть аминокислоты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b/>
          <w:bCs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>являются незаменимыми аминокислотами. Вот почему вам необходимо получать их с едой или с пищевыми добавками.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Style w:val="a7"/>
          <w:rFonts w:ascii="Arial" w:hAnsi="Arial" w:cs="Arial"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>могут быть утилизированы прямо мышечной тканью в качестве источника энергии или посланы в печень для создания новой глюкозы. Для оптимального мышечного роста очень важно, чтобы Вы получали достаточное количество углеводов с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Style w:val="a7"/>
          <w:rFonts w:ascii="Arial" w:hAnsi="Arial" w:cs="Arial"/>
          <w:color w:val="000000"/>
          <w:sz w:val="20"/>
          <w:szCs w:val="20"/>
        </w:rPr>
        <w:t>ВСАА</w:t>
      </w:r>
      <w:r w:rsidRPr="00945AA4">
        <w:rPr>
          <w:rFonts w:ascii="Arial" w:hAnsi="Arial" w:cs="Arial"/>
          <w:color w:val="000000"/>
          <w:sz w:val="20"/>
          <w:szCs w:val="20"/>
        </w:rPr>
        <w:t>. Если Вы принимаете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Style w:val="a7"/>
          <w:rFonts w:ascii="Arial" w:hAnsi="Arial" w:cs="Arial"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>без углеводов, эти ценные аминокислоты будут конвертироваться в энергию и не смогут быть использованы для роста и восстановления мышц.</w:t>
      </w:r>
    </w:p>
    <w:p w:rsidR="008D5E17" w:rsidRPr="00945AA4" w:rsidRDefault="008D5E17" w:rsidP="008D5E17">
      <w:pPr>
        <w:pStyle w:val="article-bold"/>
        <w:rPr>
          <w:rFonts w:ascii="Arial" w:hAnsi="Arial" w:cs="Arial"/>
          <w:b/>
          <w:bCs/>
          <w:color w:val="FF6C01"/>
          <w:sz w:val="20"/>
          <w:szCs w:val="20"/>
        </w:rPr>
      </w:pPr>
      <w:r w:rsidRPr="00945AA4">
        <w:rPr>
          <w:rFonts w:ascii="Arial" w:hAnsi="Arial" w:cs="Arial"/>
          <w:b/>
          <w:bCs/>
          <w:color w:val="FF6C01"/>
          <w:sz w:val="20"/>
          <w:szCs w:val="20"/>
        </w:rPr>
        <w:t>Какие BCAA выбрать, какие BCAA самые лучшие?</w:t>
      </w:r>
    </w:p>
    <w:p w:rsidR="008D5E17" w:rsidRPr="00945AA4" w:rsidRDefault="008D5E17" w:rsidP="008D5E17">
      <w:pPr>
        <w:pStyle w:val="a4"/>
        <w:rPr>
          <w:rFonts w:ascii="Arial" w:hAnsi="Arial" w:cs="Arial"/>
          <w:color w:val="000000"/>
          <w:sz w:val="20"/>
          <w:szCs w:val="20"/>
        </w:rPr>
      </w:pPr>
      <w:r w:rsidRPr="00945AA4">
        <w:rPr>
          <w:rFonts w:ascii="Arial" w:hAnsi="Arial" w:cs="Arial"/>
          <w:color w:val="000000"/>
          <w:sz w:val="20"/>
          <w:szCs w:val="20"/>
        </w:rPr>
        <w:t>Между собой продукты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b/>
          <w:bCs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>различаются соотношением аминокислот и формой выпуска.</w:t>
      </w:r>
    </w:p>
    <w:p w:rsidR="008D5E17" w:rsidRPr="00945AA4" w:rsidRDefault="008D5E17" w:rsidP="008D5E17">
      <w:pPr>
        <w:pStyle w:val="a4"/>
        <w:rPr>
          <w:rFonts w:ascii="Arial" w:hAnsi="Arial" w:cs="Arial"/>
          <w:color w:val="000000"/>
          <w:sz w:val="20"/>
          <w:szCs w:val="20"/>
        </w:rPr>
      </w:pPr>
      <w:r w:rsidRPr="00945AA4">
        <w:rPr>
          <w:rFonts w:ascii="Arial" w:hAnsi="Arial" w:cs="Arial"/>
          <w:color w:val="000000"/>
          <w:sz w:val="20"/>
          <w:szCs w:val="20"/>
        </w:rPr>
        <w:t>Традиционно соотношение аминокислот Л-Лейцин</w:t>
      </w:r>
      <w:proofErr w:type="gramStart"/>
      <w:r w:rsidRPr="00945AA4">
        <w:rPr>
          <w:rFonts w:ascii="Arial" w:hAnsi="Arial" w:cs="Arial"/>
          <w:color w:val="000000"/>
          <w:sz w:val="20"/>
          <w:szCs w:val="20"/>
        </w:rPr>
        <w:t xml:space="preserve"> :</w:t>
      </w:r>
      <w:proofErr w:type="gramEnd"/>
      <w:r w:rsidRPr="00945AA4">
        <w:rPr>
          <w:rFonts w:ascii="Arial" w:hAnsi="Arial" w:cs="Arial"/>
          <w:color w:val="000000"/>
          <w:sz w:val="20"/>
          <w:szCs w:val="20"/>
        </w:rPr>
        <w:t xml:space="preserve"> Л-Изолейцин</w:t>
      </w:r>
      <w:proofErr w:type="gramStart"/>
      <w:r w:rsidRPr="00945AA4">
        <w:rPr>
          <w:rFonts w:ascii="Arial" w:hAnsi="Arial" w:cs="Arial"/>
          <w:color w:val="000000"/>
          <w:sz w:val="20"/>
          <w:szCs w:val="20"/>
        </w:rPr>
        <w:t xml:space="preserve"> :</w:t>
      </w:r>
      <w:proofErr w:type="gramEnd"/>
      <w:r w:rsidRPr="00945AA4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45AA4">
        <w:rPr>
          <w:rFonts w:ascii="Arial" w:hAnsi="Arial" w:cs="Arial"/>
          <w:color w:val="000000"/>
          <w:sz w:val="20"/>
          <w:szCs w:val="20"/>
        </w:rPr>
        <w:t>Л-Валин</w:t>
      </w:r>
      <w:proofErr w:type="gramEnd"/>
      <w:r w:rsidRPr="00945AA4">
        <w:rPr>
          <w:rFonts w:ascii="Arial" w:hAnsi="Arial" w:cs="Arial"/>
          <w:color w:val="000000"/>
          <w:sz w:val="20"/>
          <w:szCs w:val="20"/>
        </w:rPr>
        <w:t xml:space="preserve"> в добавках было 2:1:1. В последние пару лет, после публикации исследований, утверждающих что лейцин – самая важная для восстановления и роста мышц аминокислота, стали выпускаться продукты с большей долей Лейцина. Сначала 3:1:1 и 4:1:1, затем 6:1:1 и 8:1:1, а в конце дело дошло и вовсе до 12:1:1. Точных данных, какое соотношение </w:t>
      </w:r>
      <w:proofErr w:type="gramStart"/>
      <w:r w:rsidRPr="00945AA4">
        <w:rPr>
          <w:rFonts w:ascii="Arial" w:hAnsi="Arial" w:cs="Arial"/>
          <w:color w:val="000000"/>
          <w:sz w:val="20"/>
          <w:szCs w:val="20"/>
        </w:rPr>
        <w:t>является самым правильным нет</w:t>
      </w:r>
      <w:proofErr w:type="gramEnd"/>
      <w:r w:rsidRPr="00945AA4">
        <w:rPr>
          <w:rFonts w:ascii="Arial" w:hAnsi="Arial" w:cs="Arial"/>
          <w:color w:val="000000"/>
          <w:sz w:val="20"/>
          <w:szCs w:val="20"/>
        </w:rPr>
        <w:t>, на это у каждого производителя свои аргументы и свое видение. Но отметим, что большинство производителей выпускают продукты все же с классическим соотношением 2:1:1.</w:t>
      </w:r>
    </w:p>
    <w:p w:rsidR="008D5E17" w:rsidRPr="00945AA4" w:rsidRDefault="008D5E17" w:rsidP="008D5E17">
      <w:pPr>
        <w:pStyle w:val="a4"/>
        <w:rPr>
          <w:rFonts w:ascii="Arial" w:hAnsi="Arial" w:cs="Arial"/>
          <w:color w:val="000000"/>
          <w:sz w:val="20"/>
          <w:szCs w:val="20"/>
        </w:rPr>
      </w:pPr>
      <w:r w:rsidRPr="00945AA4">
        <w:rPr>
          <w:rFonts w:ascii="Arial" w:hAnsi="Arial" w:cs="Arial"/>
          <w:b/>
          <w:bCs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>выпускаются в основном в виде таблеток или капсул и в порошковом виде. Разница между ними только в удобстве приема и в цене. Таблетки и капсулы удобней носить с собой и проще принимать, а порошковые немного дешевле. Порошковые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b/>
          <w:bCs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>имеют горьковатый вкус, он не всем нравится, поэтому производители выпускают также порошковые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b/>
          <w:bCs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 xml:space="preserve">с добавлением </w:t>
      </w:r>
      <w:proofErr w:type="spellStart"/>
      <w:r w:rsidRPr="00945AA4">
        <w:rPr>
          <w:rFonts w:ascii="Arial" w:hAnsi="Arial" w:cs="Arial"/>
          <w:color w:val="000000"/>
          <w:sz w:val="20"/>
          <w:szCs w:val="20"/>
        </w:rPr>
        <w:lastRenderedPageBreak/>
        <w:t>ароматизаторов</w:t>
      </w:r>
      <w:proofErr w:type="spellEnd"/>
      <w:r w:rsidRPr="00945AA4">
        <w:rPr>
          <w:rFonts w:ascii="Arial" w:hAnsi="Arial" w:cs="Arial"/>
          <w:color w:val="000000"/>
          <w:sz w:val="20"/>
          <w:szCs w:val="20"/>
        </w:rPr>
        <w:t>. Спортсмены предпочитают порошковую форму, так как при приеме большого количества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b/>
          <w:bCs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 xml:space="preserve">(от 25 г в день) в течение долгого времени, принимая их в таблеточной форме, помимо самих 3 аминокислот вы будете потреблять и большое количество связующих ингредиентов, связывающих аминокислоты в форму таблетки. А в случае приема в капсульной форме – желатина, из которого состоит оболочка капсул. Но это актуально, как уже сказано, только для больших дозировок: простой потребитель </w:t>
      </w:r>
      <w:proofErr w:type="gramStart"/>
      <w:r w:rsidRPr="00945AA4">
        <w:rPr>
          <w:rFonts w:ascii="Arial" w:hAnsi="Arial" w:cs="Arial"/>
          <w:color w:val="000000"/>
          <w:sz w:val="20"/>
          <w:szCs w:val="20"/>
        </w:rPr>
        <w:t>принимает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b/>
          <w:bCs/>
          <w:color w:val="000000"/>
          <w:sz w:val="20"/>
          <w:szCs w:val="20"/>
        </w:rPr>
        <w:t>ВСАА</w:t>
      </w:r>
      <w:r w:rsidRPr="00945AA4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45AA4">
        <w:rPr>
          <w:rFonts w:ascii="Arial" w:hAnsi="Arial" w:cs="Arial"/>
          <w:color w:val="000000"/>
          <w:sz w:val="20"/>
          <w:szCs w:val="20"/>
        </w:rPr>
        <w:t>в заметно меньшем объеме и для него разницы нет</w:t>
      </w:r>
      <w:proofErr w:type="gramEnd"/>
      <w:r w:rsidRPr="00945AA4">
        <w:rPr>
          <w:rFonts w:ascii="Arial" w:hAnsi="Arial" w:cs="Arial"/>
          <w:color w:val="000000"/>
          <w:sz w:val="20"/>
          <w:szCs w:val="20"/>
        </w:rPr>
        <w:t>. Также встречаются и более редкие формы вроде жевательных таблеток или готовых напитков.</w:t>
      </w:r>
    </w:p>
    <w:p w:rsidR="008D5E17" w:rsidRPr="00945AA4" w:rsidRDefault="008D5E17" w:rsidP="008D5E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45AA4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Содержание питательных веществ в одной порции (5 г):</w: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ВСАА в соотношении 3:1:1 – 4,88 г</w: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    Л-Лейцин – 2,94 г</w: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    </w:t>
      </w:r>
      <w:proofErr w:type="gramStart"/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Л-Валин</w:t>
      </w:r>
      <w:proofErr w:type="gramEnd"/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0,97 г</w: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    Л-Изолейцин – 0,97 г</w:t>
      </w:r>
    </w:p>
    <w:p w:rsidR="008D5E17" w:rsidRPr="00945AA4" w:rsidRDefault="008D5E17" w:rsidP="008D5E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45AA4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Другие ингредиенты:</w: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эмульгатор соевый лецитин.</w:t>
      </w:r>
    </w:p>
    <w:p w:rsidR="008D5E17" w:rsidRPr="00945AA4" w:rsidRDefault="008D5E17" w:rsidP="008D5E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45AA4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Рекомендации по применению:</w: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Смешайте 5 г с 200 мл воды.</w:t>
      </w:r>
    </w:p>
    <w:p w:rsidR="008D5E17" w:rsidRPr="00945AA4" w:rsidRDefault="008D5E17" w:rsidP="008D5E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45AA4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Порций в упаковке:</w:t>
      </w:r>
      <w:r w:rsidRPr="00945AA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100.</w:t>
      </w:r>
    </w:p>
    <w:p w:rsidR="00DE07C3" w:rsidRDefault="00DE07C3"/>
    <w:sectPr w:rsidR="00DE0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E17"/>
    <w:rsid w:val="008D5E17"/>
    <w:rsid w:val="00945AA4"/>
    <w:rsid w:val="00DE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5E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D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E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5E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D5E17"/>
    <w:rPr>
      <w:color w:val="0000FF"/>
      <w:u w:val="single"/>
    </w:rPr>
  </w:style>
  <w:style w:type="paragraph" w:customStyle="1" w:styleId="text">
    <w:name w:val="text"/>
    <w:basedOn w:val="a"/>
    <w:rsid w:val="008D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seudobutton">
    <w:name w:val="pseudobutton"/>
    <w:basedOn w:val="a0"/>
    <w:rsid w:val="008D5E17"/>
  </w:style>
  <w:style w:type="paragraph" w:styleId="a4">
    <w:name w:val="Normal (Web)"/>
    <w:basedOn w:val="a"/>
    <w:uiPriority w:val="99"/>
    <w:semiHidden/>
    <w:unhideWhenUsed/>
    <w:rsid w:val="008D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">
    <w:name w:val="product"/>
    <w:basedOn w:val="a0"/>
    <w:rsid w:val="008D5E17"/>
  </w:style>
  <w:style w:type="character" w:customStyle="1" w:styleId="apple-converted-space">
    <w:name w:val="apple-converted-space"/>
    <w:basedOn w:val="a0"/>
    <w:rsid w:val="008D5E17"/>
  </w:style>
  <w:style w:type="paragraph" w:customStyle="1" w:styleId="productcena">
    <w:name w:val="product_cena"/>
    <w:basedOn w:val="a"/>
    <w:rsid w:val="008D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iptionbold">
    <w:name w:val="descriptionbold"/>
    <w:basedOn w:val="a0"/>
    <w:rsid w:val="008D5E17"/>
  </w:style>
  <w:style w:type="paragraph" w:styleId="a5">
    <w:name w:val="Balloon Text"/>
    <w:basedOn w:val="a"/>
    <w:link w:val="a6"/>
    <w:uiPriority w:val="99"/>
    <w:semiHidden/>
    <w:unhideWhenUsed/>
    <w:rsid w:val="008D5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E1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D5E17"/>
    <w:rPr>
      <w:b/>
      <w:bCs/>
    </w:rPr>
  </w:style>
  <w:style w:type="paragraph" w:customStyle="1" w:styleId="article-bold">
    <w:name w:val="article-bold"/>
    <w:basedOn w:val="a"/>
    <w:rsid w:val="008D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5E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D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E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5E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D5E17"/>
    <w:rPr>
      <w:color w:val="0000FF"/>
      <w:u w:val="single"/>
    </w:rPr>
  </w:style>
  <w:style w:type="paragraph" w:customStyle="1" w:styleId="text">
    <w:name w:val="text"/>
    <w:basedOn w:val="a"/>
    <w:rsid w:val="008D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seudobutton">
    <w:name w:val="pseudobutton"/>
    <w:basedOn w:val="a0"/>
    <w:rsid w:val="008D5E17"/>
  </w:style>
  <w:style w:type="paragraph" w:styleId="a4">
    <w:name w:val="Normal (Web)"/>
    <w:basedOn w:val="a"/>
    <w:uiPriority w:val="99"/>
    <w:semiHidden/>
    <w:unhideWhenUsed/>
    <w:rsid w:val="008D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">
    <w:name w:val="product"/>
    <w:basedOn w:val="a0"/>
    <w:rsid w:val="008D5E17"/>
  </w:style>
  <w:style w:type="character" w:customStyle="1" w:styleId="apple-converted-space">
    <w:name w:val="apple-converted-space"/>
    <w:basedOn w:val="a0"/>
    <w:rsid w:val="008D5E17"/>
  </w:style>
  <w:style w:type="paragraph" w:customStyle="1" w:styleId="productcena">
    <w:name w:val="product_cena"/>
    <w:basedOn w:val="a"/>
    <w:rsid w:val="008D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iptionbold">
    <w:name w:val="descriptionbold"/>
    <w:basedOn w:val="a0"/>
    <w:rsid w:val="008D5E17"/>
  </w:style>
  <w:style w:type="paragraph" w:styleId="a5">
    <w:name w:val="Balloon Text"/>
    <w:basedOn w:val="a"/>
    <w:link w:val="a6"/>
    <w:uiPriority w:val="99"/>
    <w:semiHidden/>
    <w:unhideWhenUsed/>
    <w:rsid w:val="008D5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E1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D5E17"/>
    <w:rPr>
      <w:b/>
      <w:bCs/>
    </w:rPr>
  </w:style>
  <w:style w:type="paragraph" w:customStyle="1" w:styleId="article-bold">
    <w:name w:val="article-bold"/>
    <w:basedOn w:val="a"/>
    <w:rsid w:val="008D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5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97884">
          <w:marLeft w:val="1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avitasport.ru/images/products/genetic_force_bcaa_powder_3-1-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2014-09-21T04:08:00Z</cp:lastPrinted>
  <dcterms:created xsi:type="dcterms:W3CDTF">2014-09-21T03:59:00Z</dcterms:created>
  <dcterms:modified xsi:type="dcterms:W3CDTF">2014-09-21T04:14:00Z</dcterms:modified>
</cp:coreProperties>
</file>